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52FBF" w14:textId="77777777" w:rsidR="00374DBC" w:rsidRPr="00374DBC" w:rsidRDefault="00374DBC" w:rsidP="00374DBC">
      <w:pPr>
        <w:shd w:val="clear" w:color="auto" w:fill="FFFFFF"/>
        <w:spacing w:after="300" w:line="288" w:lineRule="atLeast"/>
        <w:jc w:val="center"/>
        <w:outlineLvl w:val="0"/>
        <w:rPr>
          <w:rFonts w:ascii="trajan-pro-3" w:eastAsia="Times New Roman" w:hAnsi="trajan-pro-3" w:cs="Times New Roman"/>
          <w:b/>
          <w:bCs/>
          <w:caps/>
          <w:color w:val="838383"/>
          <w:kern w:val="36"/>
          <w:sz w:val="51"/>
          <w:szCs w:val="51"/>
          <w:lang w:eastAsia="de-DE"/>
        </w:rPr>
      </w:pPr>
      <w:r w:rsidRPr="00374DBC">
        <w:rPr>
          <w:rFonts w:ascii="trajan-pro-3" w:eastAsia="Times New Roman" w:hAnsi="trajan-pro-3" w:cs="Times New Roman"/>
          <w:b/>
          <w:bCs/>
          <w:caps/>
          <w:color w:val="838383"/>
          <w:kern w:val="36"/>
          <w:sz w:val="51"/>
          <w:szCs w:val="51"/>
          <w:lang w:eastAsia="de-DE"/>
        </w:rPr>
        <w:t>AGBS</w:t>
      </w:r>
    </w:p>
    <w:p w14:paraId="475568A2" w14:textId="77777777" w:rsidR="00374DBC" w:rsidRPr="00374DBC" w:rsidRDefault="00374DBC" w:rsidP="00374DBC">
      <w:pPr>
        <w:shd w:val="clear" w:color="auto" w:fill="FFFFFF"/>
        <w:spacing w:after="600" w:line="240" w:lineRule="auto"/>
        <w:jc w:val="center"/>
        <w:outlineLvl w:val="2"/>
        <w:rPr>
          <w:rFonts w:ascii="Merriweather" w:eastAsia="Times New Roman" w:hAnsi="Merriweather" w:cs="Times New Roman"/>
          <w:b/>
          <w:bCs/>
          <w:caps/>
          <w:color w:val="838383"/>
          <w:spacing w:val="21"/>
          <w:sz w:val="33"/>
          <w:szCs w:val="33"/>
          <w:lang w:eastAsia="de-DE"/>
        </w:rPr>
      </w:pPr>
      <w:r w:rsidRPr="00374DBC">
        <w:rPr>
          <w:rFonts w:ascii="Merriweather" w:eastAsia="Times New Roman" w:hAnsi="Merriweather" w:cs="Times New Roman"/>
          <w:b/>
          <w:bCs/>
          <w:caps/>
          <w:color w:val="838383"/>
          <w:spacing w:val="21"/>
          <w:sz w:val="33"/>
          <w:szCs w:val="33"/>
          <w:lang w:eastAsia="de-DE"/>
        </w:rPr>
        <w:t>KLEINGEDRUCKTES UND ALLGEMEINE GESCHÄFTSBEDINGUNGEN</w:t>
      </w:r>
    </w:p>
    <w:p w14:paraId="329BFC2C"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noProof/>
          <w:color w:val="838383"/>
          <w:sz w:val="26"/>
          <w:szCs w:val="26"/>
          <w:lang w:eastAsia="de-DE"/>
        </w:rPr>
        <w:drawing>
          <wp:inline distT="0" distB="0" distL="0" distR="0" wp14:anchorId="6525DB65" wp14:editId="785EB14B">
            <wp:extent cx="638175" cy="647700"/>
            <wp:effectExtent l="0" t="0" r="9525" b="0"/>
            <wp:docPr id="2" name="Bild 2" descr="unname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named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8175" cy="647700"/>
                    </a:xfrm>
                    <a:prstGeom prst="rect">
                      <a:avLst/>
                    </a:prstGeom>
                    <a:noFill/>
                    <a:ln>
                      <a:noFill/>
                    </a:ln>
                  </pic:spPr>
                </pic:pic>
              </a:graphicData>
            </a:graphic>
          </wp:inline>
        </w:drawing>
      </w:r>
    </w:p>
    <w:p w14:paraId="2525FE5A"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br/>
        <w:t>Anreise und Abreise:</w:t>
      </w:r>
      <w:r w:rsidRPr="00374DBC">
        <w:rPr>
          <w:rFonts w:ascii="Roboto" w:eastAsia="Times New Roman" w:hAnsi="Roboto" w:cs="Times New Roman"/>
          <w:color w:val="838383"/>
          <w:sz w:val="26"/>
          <w:szCs w:val="26"/>
          <w:lang w:eastAsia="de-DE"/>
        </w:rPr>
        <w:br/>
        <w:t>Die Zimmer sind ab 15.00 Uhr beziehbar und sollten bis 11.00 Uhr freigegeben werden. Die Anreise sollte bis 18.00 Uhr erfolgen, später ankommende Gäste bitten wir um eine kurze Information.</w:t>
      </w:r>
    </w:p>
    <w:p w14:paraId="3D9B786B"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106783C8"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Angaben und Änderungen:</w:t>
      </w:r>
      <w:r w:rsidRPr="00374DBC">
        <w:rPr>
          <w:rFonts w:ascii="Roboto" w:eastAsia="Times New Roman" w:hAnsi="Roboto" w:cs="Times New Roman"/>
          <w:color w:val="838383"/>
          <w:sz w:val="26"/>
          <w:szCs w:val="26"/>
          <w:lang w:eastAsia="de-DE"/>
        </w:rPr>
        <w:br/>
        <w:t>Die Angaben der vorliegenden Preisliste entsprechen dem neuesten Stand und ersetzen alle früheren Publikationen. Die derzeitige gesetzliche MwSt. ist enthalten. Preisanpassungen innerhalb dieser Preisliste bleiben vorbehalten. Es gelten die allgemeinen Beherbergungsbestimmungen.</w:t>
      </w:r>
      <w:r w:rsidRPr="00374DBC">
        <w:rPr>
          <w:rFonts w:ascii="Roboto" w:eastAsia="Times New Roman" w:hAnsi="Roboto" w:cs="Times New Roman"/>
          <w:color w:val="838383"/>
          <w:sz w:val="26"/>
          <w:szCs w:val="26"/>
          <w:lang w:eastAsia="de-DE"/>
        </w:rPr>
        <w:br/>
        <w:t>Gerichtstand ist Garmisch-Partenkirchen.</w:t>
      </w:r>
      <w:r w:rsidRPr="00374DBC">
        <w:rPr>
          <w:rFonts w:ascii="Roboto" w:eastAsia="Times New Roman" w:hAnsi="Roboto" w:cs="Times New Roman"/>
          <w:color w:val="838383"/>
          <w:sz w:val="26"/>
          <w:szCs w:val="26"/>
          <w:lang w:eastAsia="de-DE"/>
        </w:rPr>
        <w:br/>
        <w:t>Vorausgegangene Preislisten verlieren Ihre Gültigkeit.</w:t>
      </w:r>
    </w:p>
    <w:p w14:paraId="6E373A23"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57BE508B"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Beihilfefähigkeit:</w:t>
      </w:r>
      <w:r w:rsidRPr="00374DBC">
        <w:rPr>
          <w:rFonts w:ascii="Roboto" w:eastAsia="Times New Roman" w:hAnsi="Roboto" w:cs="Times New Roman"/>
          <w:color w:val="838383"/>
          <w:sz w:val="26"/>
          <w:szCs w:val="26"/>
          <w:lang w:eastAsia="de-DE"/>
        </w:rPr>
        <w:br/>
        <w:t>Das Johannesbad ist ein voll beihilfefähiges Sanatorium und erfüllt die Voraussetzungen nach § 107 Abs. 2 SGB V, § 111 Abs. 2 SGB V liegt vor.</w:t>
      </w:r>
    </w:p>
    <w:p w14:paraId="3B24B9D7"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0AFA42AD"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Haustiere:</w:t>
      </w:r>
      <w:r w:rsidRPr="00374DBC">
        <w:rPr>
          <w:rFonts w:ascii="Roboto" w:eastAsia="Times New Roman" w:hAnsi="Roboto" w:cs="Times New Roman"/>
          <w:color w:val="838383"/>
          <w:sz w:val="26"/>
          <w:szCs w:val="26"/>
          <w:lang w:eastAsia="de-DE"/>
        </w:rPr>
        <w:br/>
        <w:t>Hunde können nur nach vorheriger Vereinbarung mitgebracht werden und können nicht in die Restaurationen und Therapie-/Wellnessabteilungen mitgenommen werden.</w:t>
      </w:r>
      <w:r w:rsidRPr="00374DBC">
        <w:rPr>
          <w:rFonts w:ascii="Roboto" w:eastAsia="Times New Roman" w:hAnsi="Roboto" w:cs="Times New Roman"/>
          <w:color w:val="838383"/>
          <w:sz w:val="26"/>
          <w:szCs w:val="26"/>
          <w:lang w:eastAsia="de-DE"/>
        </w:rPr>
        <w:br/>
        <w:t>Pro Tag berechnen wir € 25,00 (ohne Futter). Zusätzliche Endreinigungskosten sind vorbehalten.</w:t>
      </w:r>
    </w:p>
    <w:p w14:paraId="3DDCAAF5"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5597571D"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Pauschalarrangements:</w:t>
      </w:r>
      <w:r w:rsidRPr="00374DBC">
        <w:rPr>
          <w:rFonts w:ascii="Roboto" w:eastAsia="Times New Roman" w:hAnsi="Roboto" w:cs="Times New Roman"/>
          <w:color w:val="838383"/>
          <w:sz w:val="26"/>
          <w:szCs w:val="26"/>
          <w:lang w:eastAsia="de-DE"/>
        </w:rPr>
        <w:br/>
        <w:t>Beinhalten die angeführten Behandlungen. Eine Erstattung für nicht in Anspruch genommene Anwendungen kann nicht erfolgen. Zusätzliche Anwendungen können gerne individuell dazugebucht werden. Beachten Sie bitte, dass die Rechnungsstellung für alle Arrangements pauschaliert erfolgt.</w:t>
      </w:r>
    </w:p>
    <w:p w14:paraId="29F5D2C5"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56A3A43C"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lastRenderedPageBreak/>
        <w:t>Sonstiges:</w:t>
      </w:r>
      <w:r w:rsidRPr="00374DBC">
        <w:rPr>
          <w:rFonts w:ascii="Roboto" w:eastAsia="Times New Roman" w:hAnsi="Roboto" w:cs="Times New Roman"/>
          <w:color w:val="838383"/>
          <w:sz w:val="26"/>
          <w:szCs w:val="26"/>
          <w:lang w:eastAsia="de-DE"/>
        </w:rPr>
        <w:br/>
        <w:t>PKW-Stellplätze sind vorhanden, für eine Garage berechnen wir pro Tag EUR 10,-.</w:t>
      </w:r>
    </w:p>
    <w:p w14:paraId="5EE07560"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6403CD13"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Termine:</w:t>
      </w:r>
      <w:r w:rsidRPr="00374DBC">
        <w:rPr>
          <w:rFonts w:ascii="Roboto" w:eastAsia="Times New Roman" w:hAnsi="Roboto" w:cs="Times New Roman"/>
          <w:color w:val="838383"/>
          <w:sz w:val="26"/>
          <w:szCs w:val="26"/>
          <w:lang w:eastAsia="de-DE"/>
        </w:rPr>
        <w:br/>
        <w:t>Für Beauty- und Therapieanwendungen empfehlen wir eine rechtzeitigte Reservierung.</w:t>
      </w:r>
    </w:p>
    <w:p w14:paraId="00DF2CA5"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54457C1C"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Der schlaue Hirsch:</w:t>
      </w:r>
    </w:p>
    <w:p w14:paraId="08B70F06"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Bei diesen Buchungen wird ein Rabatt in Anspruch genommen und kann nicht umgebucht oder storniert werden. Bei Nichtanreise oder vorzeitiger Abreise sowie bei Stornierungen werden 100% des gebuchten Arrangements fällig.</w:t>
      </w:r>
    </w:p>
    <w:p w14:paraId="71C80C47"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228BFB5A" w14:textId="6F20A885"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Zahlungsbedingungen:</w:t>
      </w:r>
      <w:r w:rsidRPr="00374DBC">
        <w:rPr>
          <w:rFonts w:ascii="Roboto" w:eastAsia="Times New Roman" w:hAnsi="Roboto" w:cs="Times New Roman"/>
          <w:color w:val="838383"/>
          <w:sz w:val="26"/>
          <w:szCs w:val="26"/>
          <w:lang w:eastAsia="de-DE"/>
        </w:rPr>
        <w:br/>
        <w:t xml:space="preserve">Spätestens bei Abreise ist die Rechnung zahlbar im </w:t>
      </w:r>
      <w:r w:rsidRPr="00374DBC">
        <w:rPr>
          <w:rFonts w:ascii="Roboto" w:eastAsia="Times New Roman" w:hAnsi="Roboto" w:cs="Times New Roman"/>
          <w:color w:val="838383"/>
          <w:sz w:val="26"/>
          <w:szCs w:val="26"/>
          <w:lang w:eastAsia="de-DE"/>
        </w:rPr>
        <w:t>Maestro</w:t>
      </w:r>
      <w:r>
        <w:rPr>
          <w:rFonts w:ascii="Roboto" w:eastAsia="Times New Roman" w:hAnsi="Roboto" w:cs="Times New Roman"/>
          <w:color w:val="838383"/>
          <w:sz w:val="26"/>
          <w:szCs w:val="26"/>
          <w:lang w:eastAsia="de-DE"/>
        </w:rPr>
        <w:t>/Visa</w:t>
      </w:r>
      <w:r w:rsidRPr="00374DBC">
        <w:rPr>
          <w:rFonts w:ascii="Roboto" w:eastAsia="Times New Roman" w:hAnsi="Roboto" w:cs="Times New Roman"/>
          <w:color w:val="838383"/>
          <w:sz w:val="26"/>
          <w:szCs w:val="26"/>
          <w:lang w:eastAsia="de-DE"/>
        </w:rPr>
        <w:t>, per EC-Karte oder in bar.</w:t>
      </w:r>
      <w:r w:rsidRPr="00374DBC">
        <w:rPr>
          <w:rFonts w:ascii="Roboto" w:eastAsia="Times New Roman" w:hAnsi="Roboto" w:cs="Times New Roman"/>
          <w:color w:val="838383"/>
          <w:sz w:val="26"/>
          <w:szCs w:val="26"/>
          <w:lang w:eastAsia="de-DE"/>
        </w:rPr>
        <w:br/>
        <w:t>Bei ermäßigten Preisen, Sonderangeboten, stationären Aufenthalten sowie Rechnungen mit Therapie und Arztanteil akzeptieren wir keine Kreditkarten.</w:t>
      </w:r>
    </w:p>
    <w:p w14:paraId="6F367366"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16F609BE" w14:textId="63C470E5"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Bankverbindung für Anzahlungen:</w:t>
      </w:r>
      <w:r w:rsidRPr="00374DBC">
        <w:rPr>
          <w:rFonts w:ascii="Roboto" w:eastAsia="Times New Roman" w:hAnsi="Roboto" w:cs="Times New Roman"/>
          <w:color w:val="838383"/>
          <w:sz w:val="26"/>
          <w:szCs w:val="26"/>
          <w:lang w:eastAsia="de-DE"/>
        </w:rPr>
        <w:br/>
        <w:t>Raiffeisenbank Garmisch-Partenkirchen,</w:t>
      </w:r>
      <w:r w:rsidRPr="00374DBC">
        <w:rPr>
          <w:rFonts w:ascii="Roboto" w:eastAsia="Times New Roman" w:hAnsi="Roboto" w:cs="Times New Roman"/>
          <w:color w:val="838383"/>
          <w:sz w:val="26"/>
          <w:szCs w:val="26"/>
          <w:lang w:eastAsia="de-DE"/>
        </w:rPr>
        <w:br/>
        <w:t>IBAN: DE 127039 0000 0000 787000,</w:t>
      </w:r>
      <w:r w:rsidRPr="00374DBC">
        <w:rPr>
          <w:rFonts w:ascii="Roboto" w:eastAsia="Times New Roman" w:hAnsi="Roboto" w:cs="Times New Roman"/>
          <w:color w:val="838383"/>
          <w:sz w:val="26"/>
          <w:szCs w:val="26"/>
          <w:lang w:eastAsia="de-DE"/>
        </w:rPr>
        <w:br/>
        <w:t>BIC/SWIFT: GENODEF1GAP</w:t>
      </w:r>
    </w:p>
    <w:p w14:paraId="77E070E6" w14:textId="77777777" w:rsidR="00374DBC" w:rsidRPr="00374DBC" w:rsidRDefault="00374DBC" w:rsidP="00374DBC">
      <w:pPr>
        <w:shd w:val="clear" w:color="auto" w:fill="FFFFFF"/>
        <w:spacing w:before="75" w:after="75"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 </w:t>
      </w:r>
    </w:p>
    <w:p w14:paraId="78580E34" w14:textId="77777777" w:rsidR="00374DBC" w:rsidRPr="00374DBC" w:rsidRDefault="00374DBC" w:rsidP="00374DBC">
      <w:pPr>
        <w:shd w:val="clear" w:color="auto" w:fill="FFFFFF"/>
        <w:spacing w:after="0" w:line="240" w:lineRule="auto"/>
        <w:jc w:val="center"/>
        <w:rPr>
          <w:rFonts w:ascii="Roboto" w:eastAsia="Times New Roman" w:hAnsi="Roboto" w:cs="Times New Roman"/>
          <w:color w:val="838383"/>
          <w:sz w:val="26"/>
          <w:szCs w:val="26"/>
          <w:lang w:eastAsia="de-DE"/>
        </w:rPr>
      </w:pPr>
      <w:r w:rsidRPr="00374DBC">
        <w:rPr>
          <w:rFonts w:ascii="Roboto" w:eastAsia="Times New Roman" w:hAnsi="Roboto" w:cs="Times New Roman"/>
          <w:color w:val="838383"/>
          <w:sz w:val="26"/>
          <w:szCs w:val="26"/>
          <w:lang w:eastAsia="de-DE"/>
        </w:rPr>
        <w:t>Kinder im Johannesbad:</w:t>
      </w:r>
      <w:r w:rsidRPr="00374DBC">
        <w:rPr>
          <w:rFonts w:ascii="Roboto" w:eastAsia="Times New Roman" w:hAnsi="Roboto" w:cs="Times New Roman"/>
          <w:color w:val="838383"/>
          <w:sz w:val="26"/>
          <w:szCs w:val="26"/>
          <w:lang w:eastAsia="de-DE"/>
        </w:rPr>
        <w:br/>
        <w:t>Bitte beachten Sie, dass unser Johannesbad für Ihre Erholung und Gesundheit konzipiert wurde.</w:t>
      </w:r>
      <w:r w:rsidRPr="00374DBC">
        <w:rPr>
          <w:rFonts w:ascii="Roboto" w:eastAsia="Times New Roman" w:hAnsi="Roboto" w:cs="Times New Roman"/>
          <w:color w:val="838383"/>
          <w:sz w:val="26"/>
          <w:szCs w:val="26"/>
          <w:lang w:eastAsia="de-DE"/>
        </w:rPr>
        <w:br/>
        <w:t>Wir verfügen daher über keinerlei spezielle Kindereinrichtungen.</w:t>
      </w:r>
      <w:r w:rsidRPr="00374DBC">
        <w:rPr>
          <w:rFonts w:ascii="Roboto" w:eastAsia="Times New Roman" w:hAnsi="Roboto" w:cs="Times New Roman"/>
          <w:color w:val="838383"/>
          <w:sz w:val="26"/>
          <w:szCs w:val="26"/>
          <w:lang w:eastAsia="de-DE"/>
        </w:rPr>
        <w:br/>
        <w:t xml:space="preserve">Ihre Kinder können ab 3 Jahren unter Ihrer ständigen Aufsicht in den Pool und ab 16 Jahren ist der Zugang in die Saunalandschaft </w:t>
      </w:r>
      <w:proofErr w:type="spellStart"/>
      <w:r w:rsidRPr="00374DBC">
        <w:rPr>
          <w:rFonts w:ascii="Roboto" w:eastAsia="Times New Roman" w:hAnsi="Roboto" w:cs="Times New Roman"/>
          <w:color w:val="838383"/>
          <w:sz w:val="26"/>
          <w:szCs w:val="26"/>
          <w:lang w:eastAsia="de-DE"/>
        </w:rPr>
        <w:t>BergSpa</w:t>
      </w:r>
      <w:proofErr w:type="spellEnd"/>
      <w:r w:rsidRPr="00374DBC">
        <w:rPr>
          <w:rFonts w:ascii="Roboto" w:eastAsia="Times New Roman" w:hAnsi="Roboto" w:cs="Times New Roman"/>
          <w:color w:val="838383"/>
          <w:sz w:val="26"/>
          <w:szCs w:val="26"/>
          <w:lang w:eastAsia="de-DE"/>
        </w:rPr>
        <w:t xml:space="preserve"> möglich.</w:t>
      </w:r>
    </w:p>
    <w:p w14:paraId="33EF03FC" w14:textId="77777777" w:rsidR="00BB24DE" w:rsidRDefault="00BB24DE"/>
    <w:sectPr w:rsidR="00BB24D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jan-pro-3">
    <w:altName w:val="Cambria"/>
    <w:panose1 w:val="00000000000000000000"/>
    <w:charset w:val="00"/>
    <w:family w:val="roman"/>
    <w:notTrueType/>
    <w:pitch w:val="default"/>
  </w:font>
  <w:font w:name="Merriweather">
    <w:altName w:val="Merriweather"/>
    <w:charset w:val="00"/>
    <w:family w:val="auto"/>
    <w:pitch w:val="variable"/>
    <w:sig w:usb0="20000207" w:usb1="00000002" w:usb2="00000000" w:usb3="00000000" w:csb0="00000197"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74DBC"/>
    <w:rsid w:val="00374DBC"/>
    <w:rsid w:val="00BB24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C33FC"/>
  <w15:chartTrackingRefBased/>
  <w15:docId w15:val="{9E4F0DC9-8B0E-4941-A383-8A937886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62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Words>
  <Characters>2209</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Humer-Degenhard</dc:creator>
  <cp:keywords/>
  <dc:description/>
  <cp:lastModifiedBy>Michaela Humer-Degenhard</cp:lastModifiedBy>
  <cp:revision>1</cp:revision>
  <dcterms:created xsi:type="dcterms:W3CDTF">2022-09-28T11:31:00Z</dcterms:created>
  <dcterms:modified xsi:type="dcterms:W3CDTF">2022-09-28T11:33:00Z</dcterms:modified>
</cp:coreProperties>
</file>